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81" w:rsidRDefault="00AF78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7881" w:rsidRDefault="00AF7881">
      <w:pPr>
        <w:pStyle w:val="ConsPlusNormal"/>
        <w:jc w:val="both"/>
      </w:pPr>
    </w:p>
    <w:p w:rsidR="00AF7881" w:rsidRDefault="00AF7881">
      <w:pPr>
        <w:pStyle w:val="ConsPlusTitle"/>
        <w:jc w:val="center"/>
      </w:pPr>
      <w:r>
        <w:t>ПРАВИТЕЛЬСТВО РОССИЙСКОЙ ФЕДЕРАЦИИ</w:t>
      </w:r>
    </w:p>
    <w:p w:rsidR="00AF7881" w:rsidRDefault="00AF7881">
      <w:pPr>
        <w:pStyle w:val="ConsPlusTitle"/>
        <w:jc w:val="center"/>
      </w:pPr>
    </w:p>
    <w:p w:rsidR="00AF7881" w:rsidRDefault="00AF7881">
      <w:pPr>
        <w:pStyle w:val="ConsPlusTitle"/>
        <w:jc w:val="center"/>
      </w:pPr>
      <w:r>
        <w:t>ПОСТАНОВЛЕНИЕ</w:t>
      </w:r>
    </w:p>
    <w:p w:rsidR="00AF7881" w:rsidRDefault="00AF7881">
      <w:pPr>
        <w:pStyle w:val="ConsPlusTitle"/>
        <w:jc w:val="center"/>
      </w:pPr>
      <w:r>
        <w:t>от 22 мая 2003 г. N 299</w:t>
      </w:r>
    </w:p>
    <w:p w:rsidR="00AF7881" w:rsidRDefault="00AF7881">
      <w:pPr>
        <w:pStyle w:val="ConsPlusTitle"/>
        <w:jc w:val="center"/>
      </w:pPr>
    </w:p>
    <w:p w:rsidR="00AF7881" w:rsidRDefault="00AF7881">
      <w:pPr>
        <w:pStyle w:val="ConsPlusTitle"/>
        <w:jc w:val="center"/>
      </w:pPr>
      <w:r>
        <w:t>ОБ УТВЕРЖДЕНИИ ОБЩИХ ПРАВИЛ</w:t>
      </w:r>
    </w:p>
    <w:p w:rsidR="00AF7881" w:rsidRDefault="00AF7881">
      <w:pPr>
        <w:pStyle w:val="ConsPlusTitle"/>
        <w:jc w:val="center"/>
      </w:pPr>
      <w:r>
        <w:t>ПОДГОТОВКИ ОТЧЕТОВ (ЗАКЛЮЧЕНИЙ)</w:t>
      </w:r>
    </w:p>
    <w:p w:rsidR="00AF7881" w:rsidRDefault="00AF7881">
      <w:pPr>
        <w:pStyle w:val="ConsPlusTitle"/>
        <w:jc w:val="center"/>
      </w:pPr>
      <w:r>
        <w:t>АРБИТРАЖНОГО УПРАВЛЯЮЩЕГО</w:t>
      </w:r>
    </w:p>
    <w:p w:rsidR="00AF7881" w:rsidRDefault="00AF7881">
      <w:pPr>
        <w:pStyle w:val="ConsPlusNormal"/>
        <w:jc w:val="center"/>
      </w:pPr>
    </w:p>
    <w:p w:rsidR="00AF7881" w:rsidRDefault="00AF788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несостоятельности (банкротстве)" Правительство Российской Федерации постановляет:</w:t>
      </w:r>
    </w:p>
    <w:p w:rsidR="00AF7881" w:rsidRDefault="00AF788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Общие правила</w:t>
        </w:r>
      </w:hyperlink>
      <w:r>
        <w:t xml:space="preserve"> подготовки отчетов (заключений) арбитражного управляющего.</w:t>
      </w:r>
    </w:p>
    <w:p w:rsidR="00AF7881" w:rsidRDefault="00AF7881">
      <w:pPr>
        <w:pStyle w:val="ConsPlusNormal"/>
        <w:ind w:firstLine="540"/>
        <w:jc w:val="both"/>
      </w:pPr>
      <w:r>
        <w:t xml:space="preserve">2. Министерству юстиции Российской Федерации в месячный срок разработать совместно с заинтересованными федеральными органами исполнительной власти и утвердить </w:t>
      </w:r>
      <w:hyperlink r:id="rId6" w:history="1">
        <w:r>
          <w:rPr>
            <w:color w:val="0000FF"/>
          </w:rPr>
          <w:t>типовые формы</w:t>
        </w:r>
      </w:hyperlink>
      <w:r>
        <w:t xml:space="preserve"> и методические рекомендации по подготовке отчетов (заключений) арбитражного управляющего.</w:t>
      </w:r>
    </w:p>
    <w:p w:rsidR="00AF7881" w:rsidRDefault="00AF7881">
      <w:pPr>
        <w:pStyle w:val="ConsPlusNormal"/>
      </w:pPr>
    </w:p>
    <w:p w:rsidR="00AF7881" w:rsidRDefault="00AF7881">
      <w:pPr>
        <w:pStyle w:val="ConsPlusNormal"/>
        <w:jc w:val="right"/>
      </w:pPr>
      <w:r>
        <w:t>Председатель Правительства</w:t>
      </w:r>
    </w:p>
    <w:p w:rsidR="00AF7881" w:rsidRDefault="00AF7881">
      <w:pPr>
        <w:pStyle w:val="ConsPlusNormal"/>
        <w:jc w:val="right"/>
      </w:pPr>
      <w:r>
        <w:t>Российской Федерации</w:t>
      </w:r>
    </w:p>
    <w:p w:rsidR="00AF7881" w:rsidRDefault="00AF7881">
      <w:pPr>
        <w:pStyle w:val="ConsPlusNormal"/>
        <w:jc w:val="right"/>
      </w:pPr>
      <w:r>
        <w:t>М.КАСЬЯНОВ</w:t>
      </w:r>
    </w:p>
    <w:p w:rsidR="00AF7881" w:rsidRDefault="00AF7881">
      <w:pPr>
        <w:pStyle w:val="ConsPlusNormal"/>
      </w:pPr>
    </w:p>
    <w:p w:rsidR="00AF7881" w:rsidRDefault="00AF7881">
      <w:pPr>
        <w:pStyle w:val="ConsPlusNormal"/>
      </w:pPr>
    </w:p>
    <w:p w:rsidR="00AF7881" w:rsidRDefault="00AF7881">
      <w:pPr>
        <w:pStyle w:val="ConsPlusNormal"/>
      </w:pPr>
    </w:p>
    <w:p w:rsidR="00AF7881" w:rsidRDefault="00AF7881">
      <w:pPr>
        <w:pStyle w:val="ConsPlusNormal"/>
      </w:pPr>
    </w:p>
    <w:p w:rsidR="00AF7881" w:rsidRDefault="00AF7881">
      <w:pPr>
        <w:pStyle w:val="ConsPlusNormal"/>
      </w:pPr>
    </w:p>
    <w:p w:rsidR="00AF7881" w:rsidRDefault="00AF7881">
      <w:pPr>
        <w:pStyle w:val="ConsPlusNormal"/>
        <w:jc w:val="right"/>
      </w:pPr>
      <w:r>
        <w:t>Утверждены</w:t>
      </w:r>
    </w:p>
    <w:p w:rsidR="00AF7881" w:rsidRDefault="00AF7881">
      <w:pPr>
        <w:pStyle w:val="ConsPlusNormal"/>
        <w:jc w:val="right"/>
      </w:pPr>
      <w:r>
        <w:t>Постановлением Правительства</w:t>
      </w:r>
    </w:p>
    <w:p w:rsidR="00AF7881" w:rsidRDefault="00AF7881">
      <w:pPr>
        <w:pStyle w:val="ConsPlusNormal"/>
        <w:jc w:val="right"/>
      </w:pPr>
      <w:r>
        <w:t>Российской Федерации</w:t>
      </w:r>
    </w:p>
    <w:p w:rsidR="00AF7881" w:rsidRDefault="00AF7881">
      <w:pPr>
        <w:pStyle w:val="ConsPlusNormal"/>
        <w:jc w:val="right"/>
      </w:pPr>
      <w:r>
        <w:t>от 22 мая 2003 г. N 299</w:t>
      </w:r>
    </w:p>
    <w:p w:rsidR="00AF7881" w:rsidRDefault="00AF7881">
      <w:pPr>
        <w:pStyle w:val="ConsPlusNormal"/>
      </w:pPr>
    </w:p>
    <w:p w:rsidR="00AF7881" w:rsidRDefault="00AF7881">
      <w:pPr>
        <w:pStyle w:val="ConsPlusTitle"/>
        <w:jc w:val="center"/>
      </w:pPr>
      <w:bookmarkStart w:id="0" w:name="P27"/>
      <w:bookmarkEnd w:id="0"/>
      <w:r>
        <w:t>ОБЩИЕ ПРАВИЛА</w:t>
      </w:r>
    </w:p>
    <w:p w:rsidR="00AF7881" w:rsidRDefault="00AF7881">
      <w:pPr>
        <w:pStyle w:val="ConsPlusTitle"/>
        <w:jc w:val="center"/>
      </w:pPr>
      <w:r>
        <w:t>ПОДГОТОВКИ ОТЧЕТОВ (ЗАКЛЮЧЕНИЙ)</w:t>
      </w:r>
    </w:p>
    <w:p w:rsidR="00AF7881" w:rsidRDefault="00AF7881">
      <w:pPr>
        <w:pStyle w:val="ConsPlusTitle"/>
        <w:jc w:val="center"/>
      </w:pPr>
      <w:r>
        <w:t>АРБИТРАЖНОГО УПРАВЛЯЮЩЕГО</w:t>
      </w:r>
    </w:p>
    <w:p w:rsidR="00AF7881" w:rsidRDefault="00AF7881">
      <w:pPr>
        <w:pStyle w:val="ConsPlusNormal"/>
      </w:pPr>
    </w:p>
    <w:p w:rsidR="00AF7881" w:rsidRDefault="00AF7881">
      <w:pPr>
        <w:pStyle w:val="ConsPlusNormal"/>
        <w:ind w:firstLine="540"/>
        <w:jc w:val="both"/>
      </w:pPr>
      <w:r>
        <w:t xml:space="preserve">1. Настоящие Правила определяют общие требования к составлению арбитражным управляющим, осуществляющим свою деятельность в качестве временного, внешнего, конкурсного или административного управляющего, отчетов (заключений), представляемых арбитражному суду и собранию (комитету) кредиторов в случаях и в сроки, предусмотренные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(банкротстве)".</w:t>
      </w:r>
    </w:p>
    <w:p w:rsidR="00AF7881" w:rsidRDefault="00AF7881">
      <w:pPr>
        <w:pStyle w:val="ConsPlusNormal"/>
        <w:ind w:firstLine="540"/>
        <w:jc w:val="both"/>
      </w:pPr>
      <w:r>
        <w:t>2. Арбитражный управляющий при проведении в отношении должника процедур банкротства - наблюдения, внешнего управления, конкурсного производства и финансового оздоровления - составляет следующие отчеты (заключения):</w:t>
      </w:r>
    </w:p>
    <w:p w:rsidR="00AF7881" w:rsidRDefault="00AF7881">
      <w:pPr>
        <w:pStyle w:val="ConsPlusNormal"/>
        <w:ind w:firstLine="540"/>
        <w:jc w:val="both"/>
      </w:pPr>
      <w:r>
        <w:t>а) отчет временного управляющего;</w:t>
      </w:r>
    </w:p>
    <w:p w:rsidR="00AF7881" w:rsidRDefault="00AF7881">
      <w:pPr>
        <w:pStyle w:val="ConsPlusNormal"/>
        <w:ind w:firstLine="540"/>
        <w:jc w:val="both"/>
      </w:pPr>
      <w:r>
        <w:t>б) отчет внешнего управляющего;</w:t>
      </w:r>
    </w:p>
    <w:p w:rsidR="00AF7881" w:rsidRDefault="00AF7881">
      <w:pPr>
        <w:pStyle w:val="ConsPlusNormal"/>
        <w:ind w:firstLine="540"/>
        <w:jc w:val="both"/>
      </w:pPr>
      <w:r>
        <w:t>в) отчеты конкурсного управляющего о своей деятельности, об использовании денежных средств должника, о результатах проведения конкурсного производства;</w:t>
      </w:r>
    </w:p>
    <w:p w:rsidR="00AF7881" w:rsidRDefault="00AF7881">
      <w:pPr>
        <w:pStyle w:val="ConsPlusNormal"/>
        <w:ind w:firstLine="540"/>
        <w:jc w:val="both"/>
      </w:pPr>
      <w:r>
        <w:t xml:space="preserve">г)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в соответствии со </w:t>
      </w:r>
      <w:hyperlink r:id="rId8" w:history="1">
        <w:r>
          <w:rPr>
            <w:color w:val="0000FF"/>
          </w:rPr>
          <w:t>статьями 87</w:t>
        </w:r>
      </w:hyperlink>
      <w:r>
        <w:t xml:space="preserve"> и </w:t>
      </w:r>
      <w:hyperlink r:id="rId9" w:history="1">
        <w:r>
          <w:rPr>
            <w:color w:val="0000FF"/>
          </w:rPr>
          <w:t>88</w:t>
        </w:r>
      </w:hyperlink>
      <w:r>
        <w:t xml:space="preserve"> Федерального закона "О несостоятельности (банкротстве)".</w:t>
      </w:r>
    </w:p>
    <w:p w:rsidR="00AF7881" w:rsidRDefault="00AF7881">
      <w:pPr>
        <w:pStyle w:val="ConsPlusNormal"/>
        <w:ind w:firstLine="540"/>
        <w:jc w:val="both"/>
      </w:pPr>
      <w:r>
        <w:t xml:space="preserve">3. В отчетах (заключениях) арбитражного управляющего указываются сведения, </w:t>
      </w:r>
      <w:r>
        <w:lastRenderedPageBreak/>
        <w:t xml:space="preserve">определенные настоящими Правилами, сведения, предусмотренные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несостоятельности (банкротстве)", и дополнительная информация, которая может иметь существенное значение для принятия решений арбитражным судом и собранием (комитетом) кредиторов.</w:t>
      </w:r>
    </w:p>
    <w:p w:rsidR="00AF7881" w:rsidRDefault="00AF7881">
      <w:pPr>
        <w:pStyle w:val="ConsPlusNormal"/>
        <w:ind w:firstLine="540"/>
        <w:jc w:val="both"/>
      </w:pPr>
      <w:r>
        <w:t xml:space="preserve">4. Отчет (заключение) арбитражного управляющего составляется по </w:t>
      </w:r>
      <w:hyperlink r:id="rId11" w:history="1">
        <w:r>
          <w:rPr>
            <w:color w:val="0000FF"/>
          </w:rPr>
          <w:t>типовым формам</w:t>
        </w:r>
      </w:hyperlink>
      <w:r>
        <w:t>, утвержденным Министерством юстиции Российской Федерации, подписывается арбитражным управляющим и представляется вместе с прилагаемыми документами в сброшюрованном виде.</w:t>
      </w:r>
    </w:p>
    <w:p w:rsidR="00AF7881" w:rsidRDefault="00AF7881">
      <w:pPr>
        <w:pStyle w:val="ConsPlusNormal"/>
        <w:ind w:firstLine="540"/>
        <w:jc w:val="both"/>
      </w:pPr>
      <w:r>
        <w:t>5. В каждом отчете (заключении) арбитражного управляющего указываются:</w:t>
      </w:r>
    </w:p>
    <w:p w:rsidR="00AF7881" w:rsidRDefault="00AF7881">
      <w:pPr>
        <w:pStyle w:val="ConsPlusNormal"/>
        <w:ind w:firstLine="540"/>
        <w:jc w:val="both"/>
      </w:pPr>
      <w:r>
        <w:t>а) дата и место составления отчета (заключения);</w:t>
      </w:r>
    </w:p>
    <w:p w:rsidR="00AF7881" w:rsidRDefault="00AF7881">
      <w:pPr>
        <w:pStyle w:val="ConsPlusNormal"/>
        <w:ind w:firstLine="540"/>
        <w:jc w:val="both"/>
      </w:pPr>
      <w:r>
        <w:t>б) фамилия, имя и отчество арбитражного управляющего;</w:t>
      </w:r>
    </w:p>
    <w:p w:rsidR="00AF7881" w:rsidRDefault="00AF7881">
      <w:pPr>
        <w:pStyle w:val="ConsPlusNormal"/>
        <w:ind w:firstLine="540"/>
        <w:jc w:val="both"/>
      </w:pPr>
      <w:r>
        <w:t>в) наименование арбитражного суда, в производстве которого находится дело о банкротстве, номер дела, судебные акты о введении соответствующей процедуры банкротства и об утверждении арбитражного управляющего;</w:t>
      </w:r>
    </w:p>
    <w:p w:rsidR="00AF7881" w:rsidRDefault="00AF7881">
      <w:pPr>
        <w:pStyle w:val="ConsPlusNormal"/>
        <w:ind w:firstLine="540"/>
        <w:jc w:val="both"/>
      </w:pPr>
      <w:r>
        <w:t>г) сведения о наличии и сроке действия договора о страховании ответственности арбитражного управляющего и наличии договора о дополнительном страховании ответственности арбитражного управляющего на случай причинения убытков лицам, участвующим в деле о банкротстве;</w:t>
      </w:r>
    </w:p>
    <w:p w:rsidR="00AF7881" w:rsidRDefault="00AF7881">
      <w:pPr>
        <w:pStyle w:val="ConsPlusNormal"/>
        <w:ind w:firstLine="540"/>
        <w:jc w:val="both"/>
      </w:pPr>
      <w:r>
        <w:t>д) полное наименование и адрес должника, его организационно-правовая форма;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Решением</w:t>
        </w:r>
      </w:hyperlink>
      <w:r>
        <w:t xml:space="preserve"> ВАС РФ от 11.08.2011 N ВАС-8861/11 подпункт "е" пункта 5 признан соответствующим </w:t>
      </w:r>
      <w:hyperlink r:id="rId13" w:history="1">
        <w:r>
          <w:rPr>
            <w:color w:val="0000FF"/>
          </w:rPr>
          <w:t>пункту 3 статьи 65</w:t>
        </w:r>
      </w:hyperlink>
      <w:r>
        <w:t xml:space="preserve"> Гражданского кодекса РФ, </w:t>
      </w:r>
      <w:hyperlink r:id="rId14" w:history="1">
        <w:r>
          <w:rPr>
            <w:color w:val="0000FF"/>
          </w:rPr>
          <w:t>пункту 3 статьи 1</w:t>
        </w:r>
      </w:hyperlink>
      <w:r>
        <w:t xml:space="preserve">, </w:t>
      </w:r>
      <w:hyperlink r:id="rId15" w:history="1">
        <w:r>
          <w:rPr>
            <w:color w:val="0000FF"/>
          </w:rPr>
          <w:t>пункту 1 статьи 117</w:t>
        </w:r>
      </w:hyperlink>
      <w:r>
        <w:t xml:space="preserve">, </w:t>
      </w:r>
      <w:hyperlink r:id="rId16" w:history="1">
        <w:r>
          <w:rPr>
            <w:color w:val="0000FF"/>
          </w:rPr>
          <w:t>пункту 2 статьи 143</w:t>
        </w:r>
      </w:hyperlink>
      <w:r>
        <w:t xml:space="preserve"> Федерального закона от 26.10.2002 N 127-ФЗ "О несостоятельности (банкротстве)".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r>
        <w:t>е) сведения о лицах, привлеченных арбитражным управляющим для обеспечения своей деятельности, и источниках выплаты денежного вознаграждения указанным лицам;</w:t>
      </w:r>
    </w:p>
    <w:p w:rsidR="00AF7881" w:rsidRDefault="00AF7881">
      <w:pPr>
        <w:pStyle w:val="ConsPlusNormal"/>
        <w:ind w:firstLine="540"/>
        <w:jc w:val="both"/>
      </w:pPr>
      <w:r>
        <w:t>ж) информация о жалобах на действия (бездействие) арбитражного управляющего и результатах их рассмотрения;</w:t>
      </w:r>
    </w:p>
    <w:p w:rsidR="00AF7881" w:rsidRDefault="00AF7881">
      <w:pPr>
        <w:pStyle w:val="ConsPlusNormal"/>
        <w:ind w:firstLine="540"/>
        <w:jc w:val="both"/>
      </w:pPr>
      <w:r>
        <w:t xml:space="preserve">з) данные об арбитражном управляющем, о саморегулируемой организации арбитражных управляющих, членом которой он является, и должнике в соответствии с </w:t>
      </w:r>
      <w:hyperlink r:id="rId17" w:history="1">
        <w:r>
          <w:rPr>
            <w:color w:val="0000FF"/>
          </w:rPr>
          <w:t>типовыми формами</w:t>
        </w:r>
      </w:hyperlink>
      <w:r>
        <w:t>, утвержденными Министерством юстиции Российской Федерации.</w:t>
      </w:r>
    </w:p>
    <w:p w:rsidR="00AF7881" w:rsidRDefault="00AF7881">
      <w:pPr>
        <w:pStyle w:val="ConsPlusNormal"/>
        <w:ind w:firstLine="540"/>
        <w:jc w:val="both"/>
      </w:pPr>
      <w:r>
        <w:t>6. Отчет временного управляющего должен содержать сведения:</w:t>
      </w:r>
    </w:p>
    <w:p w:rsidR="00AF7881" w:rsidRDefault="00AF7881">
      <w:pPr>
        <w:pStyle w:val="ConsPlusNormal"/>
        <w:ind w:firstLine="540"/>
        <w:jc w:val="both"/>
      </w:pPr>
      <w:r>
        <w:t>а) о мерах, принятых для обеспечения сохранности имущества должника и выявления кредиторов должника;</w:t>
      </w:r>
    </w:p>
    <w:p w:rsidR="00AF7881" w:rsidRDefault="00AF7881">
      <w:pPr>
        <w:pStyle w:val="ConsPlusNormal"/>
        <w:ind w:firstLine="540"/>
        <w:jc w:val="both"/>
      </w:pPr>
      <w:r>
        <w:t xml:space="preserve">б) о предъявлении в суды от имени временного управляющего исковых заявлений и </w:t>
      </w:r>
      <w:proofErr w:type="gramStart"/>
      <w:r>
        <w:t>ходатайств</w:t>
      </w:r>
      <w:proofErr w:type="gramEnd"/>
      <w:r>
        <w:t xml:space="preserve"> и сведения о результатах их рассмотрения;</w:t>
      </w:r>
    </w:p>
    <w:p w:rsidR="00AF7881" w:rsidRDefault="00AF7881">
      <w:pPr>
        <w:pStyle w:val="ConsPlusNormal"/>
        <w:ind w:firstLine="540"/>
        <w:jc w:val="both"/>
      </w:pPr>
      <w:r>
        <w:t>в) иные сведения о выполнении временным управляющим своих обязанностей и реализации им своих прав.</w:t>
      </w:r>
    </w:p>
    <w:p w:rsidR="00AF7881" w:rsidRDefault="00AF7881">
      <w:pPr>
        <w:pStyle w:val="ConsPlusNormal"/>
        <w:ind w:firstLine="540"/>
        <w:jc w:val="both"/>
      </w:pPr>
      <w:r>
        <w:t>7. К отчету временного управляющего прилагаются копии:</w:t>
      </w:r>
    </w:p>
    <w:p w:rsidR="00AF7881" w:rsidRDefault="00AF7881">
      <w:pPr>
        <w:pStyle w:val="ConsPlusNormal"/>
        <w:ind w:firstLine="540"/>
        <w:jc w:val="both"/>
      </w:pPr>
      <w:r>
        <w:t>а) документа, содержащего анализ финансового состояния должника, и материалов, на основании которых он проводился;</w:t>
      </w:r>
    </w:p>
    <w:p w:rsidR="00AF7881" w:rsidRDefault="00AF7881">
      <w:pPr>
        <w:pStyle w:val="ConsPlusNormal"/>
        <w:ind w:firstLine="540"/>
        <w:jc w:val="both"/>
      </w:pPr>
      <w:r>
        <w:t>б) документа, содержащего анализ финансовой, хозяйственной и инвестиционной деятельности должника и его положения на соответствующем рынке, а также материалов, на основании которых проводился анализ;</w:t>
      </w:r>
    </w:p>
    <w:p w:rsidR="00AF7881" w:rsidRDefault="00AF7881">
      <w:pPr>
        <w:pStyle w:val="ConsPlusNormal"/>
        <w:ind w:firstLine="540"/>
        <w:jc w:val="both"/>
      </w:pPr>
      <w:r>
        <w:t>в) заключения о наличии признаков преднамеренного и фиктивного банкротства и документов, на основании которых оно подготовлено;</w:t>
      </w:r>
    </w:p>
    <w:p w:rsidR="00AF7881" w:rsidRDefault="00AF7881">
      <w:pPr>
        <w:pStyle w:val="ConsPlusNormal"/>
        <w:ind w:firstLine="540"/>
        <w:jc w:val="both"/>
      </w:pPr>
      <w:r>
        <w:t>г) реестра требований кредиторов на дату составления отчета;</w:t>
      </w:r>
    </w:p>
    <w:p w:rsidR="00AF7881" w:rsidRDefault="00AF7881">
      <w:pPr>
        <w:pStyle w:val="ConsPlusNormal"/>
        <w:ind w:firstLine="540"/>
        <w:jc w:val="both"/>
      </w:pPr>
      <w:r>
        <w:t>д) документов о надлежащем уведомлении кредиторов о введении в отношении должника процедуры наблюдения;</w:t>
      </w:r>
    </w:p>
    <w:p w:rsidR="00AF7881" w:rsidRDefault="00AF7881">
      <w:pPr>
        <w:pStyle w:val="ConsPlusNormal"/>
        <w:ind w:firstLine="540"/>
        <w:jc w:val="both"/>
      </w:pPr>
      <w:r>
        <w:t>е) протокола первого собрания кредиторов (в случае если оно состоялось);</w:t>
      </w:r>
    </w:p>
    <w:p w:rsidR="00AF7881" w:rsidRDefault="00AF7881">
      <w:pPr>
        <w:pStyle w:val="ConsPlusNormal"/>
        <w:ind w:firstLine="540"/>
        <w:jc w:val="both"/>
      </w:pPr>
      <w:r>
        <w:t>ж) иных документов, свидетельствующих о выполнении временным управляющим своих обязанностей и реализации им своих прав.</w:t>
      </w:r>
    </w:p>
    <w:p w:rsidR="00AF7881" w:rsidRDefault="00AF7881">
      <w:pPr>
        <w:pStyle w:val="ConsPlusNormal"/>
        <w:ind w:firstLine="540"/>
        <w:jc w:val="both"/>
      </w:pPr>
      <w:r>
        <w:t>8. Отчет внешнего управляющего должен содержать:</w:t>
      </w:r>
    </w:p>
    <w:p w:rsidR="00AF7881" w:rsidRDefault="00AF7881">
      <w:pPr>
        <w:pStyle w:val="ConsPlusNormal"/>
        <w:ind w:firstLine="540"/>
        <w:jc w:val="both"/>
      </w:pPr>
      <w:r>
        <w:t xml:space="preserve">а) сведения о решениях органов управления должника, принятых в период проведения внешнего управления в отношении должника в соответствии с пунктом 2 </w:t>
      </w:r>
      <w:hyperlink r:id="rId18" w:history="1">
        <w:r>
          <w:rPr>
            <w:color w:val="0000FF"/>
          </w:rPr>
          <w:t>статьи 94</w:t>
        </w:r>
      </w:hyperlink>
      <w:r>
        <w:t xml:space="preserve"> Федерального закона "О несостоятельности (банкротстве)";</w:t>
      </w:r>
    </w:p>
    <w:p w:rsidR="00AF7881" w:rsidRDefault="00AF7881">
      <w:pPr>
        <w:pStyle w:val="ConsPlusNormal"/>
        <w:ind w:firstLine="540"/>
        <w:jc w:val="both"/>
      </w:pPr>
      <w:r>
        <w:t>б) баланс должника на последнюю отчетную дату;</w:t>
      </w:r>
    </w:p>
    <w:p w:rsidR="00AF7881" w:rsidRDefault="00AF7881">
      <w:pPr>
        <w:pStyle w:val="ConsPlusNormal"/>
        <w:ind w:firstLine="540"/>
        <w:jc w:val="both"/>
      </w:pPr>
      <w:r>
        <w:t>в) отчет о движении денежных средств должника;</w:t>
      </w:r>
    </w:p>
    <w:p w:rsidR="00AF7881" w:rsidRDefault="00AF7881">
      <w:pPr>
        <w:pStyle w:val="ConsPlusNormal"/>
        <w:ind w:firstLine="540"/>
        <w:jc w:val="both"/>
      </w:pPr>
      <w:r>
        <w:t>г) отчет о прибылях и убытках должника;</w:t>
      </w:r>
    </w:p>
    <w:p w:rsidR="00AF7881" w:rsidRDefault="00AF7881">
      <w:pPr>
        <w:pStyle w:val="ConsPlusNormal"/>
        <w:ind w:firstLine="540"/>
        <w:jc w:val="both"/>
      </w:pPr>
      <w:r>
        <w:t>д) отчет об итогах реализации плана внешнего управления;</w:t>
      </w:r>
    </w:p>
    <w:p w:rsidR="00AF7881" w:rsidRDefault="00AF7881">
      <w:pPr>
        <w:pStyle w:val="ConsPlusNormal"/>
        <w:ind w:firstLine="540"/>
        <w:jc w:val="both"/>
      </w:pPr>
      <w:r>
        <w:t>е) сведения о наличии свободных денежных средств и иных активов должника, которые могут быть направлены на удовлетворение требований кредиторов по денежным обязательствам, и об уплате обязательных платежей должника;</w:t>
      </w:r>
    </w:p>
    <w:p w:rsidR="00AF7881" w:rsidRDefault="00AF7881">
      <w:pPr>
        <w:pStyle w:val="ConsPlusNormal"/>
        <w:ind w:firstLine="540"/>
        <w:jc w:val="both"/>
      </w:pPr>
      <w:r>
        <w:t>ж) расшифровку оставшейся дебиторской задолженности должника и сведения об оставшихся нереализованными правах требования должника;</w:t>
      </w:r>
    </w:p>
    <w:p w:rsidR="00AF7881" w:rsidRDefault="00AF7881">
      <w:pPr>
        <w:pStyle w:val="ConsPlusNormal"/>
        <w:ind w:firstLine="540"/>
        <w:jc w:val="both"/>
      </w:pPr>
      <w:r>
        <w:t>з) сведения об удовлетворении требований кредиторов, включенных в реестр требований кредиторов;</w:t>
      </w:r>
    </w:p>
    <w:p w:rsidR="00AF7881" w:rsidRDefault="00AF7881">
      <w:pPr>
        <w:pStyle w:val="ConsPlusNormal"/>
        <w:ind w:firstLine="540"/>
        <w:jc w:val="both"/>
      </w:pPr>
      <w:r>
        <w:t>и) иные сведения о возможности погашения оставшейся кредиторской задолженности должника;</w:t>
      </w:r>
    </w:p>
    <w:p w:rsidR="00AF7881" w:rsidRDefault="00AF7881">
      <w:pPr>
        <w:pStyle w:val="ConsPlusNormal"/>
        <w:ind w:firstLine="540"/>
        <w:jc w:val="both"/>
      </w:pPr>
      <w:r>
        <w:t>к) одно из следующих предложений:</w:t>
      </w:r>
    </w:p>
    <w:p w:rsidR="00AF7881" w:rsidRDefault="00AF7881">
      <w:pPr>
        <w:pStyle w:val="ConsPlusNormal"/>
        <w:ind w:firstLine="540"/>
        <w:jc w:val="both"/>
      </w:pPr>
      <w:r>
        <w:t>о прекращении внешнего управления в связи с восстановлением платежеспособности должника и переходе к расчетам с кредиторами;</w:t>
      </w:r>
    </w:p>
    <w:p w:rsidR="00AF7881" w:rsidRDefault="00AF7881">
      <w:pPr>
        <w:pStyle w:val="ConsPlusNormal"/>
        <w:ind w:firstLine="540"/>
        <w:jc w:val="both"/>
      </w:pPr>
      <w:r>
        <w:t>о продлении срока внешнего управления;</w:t>
      </w:r>
    </w:p>
    <w:p w:rsidR="00AF7881" w:rsidRDefault="00AF7881">
      <w:pPr>
        <w:pStyle w:val="ConsPlusNormal"/>
        <w:ind w:firstLine="540"/>
        <w:jc w:val="both"/>
      </w:pPr>
      <w:r>
        <w:t>о прекращении производства по делу в связи с удовлетворением всех требований кредиторов в соответствии с реестром требований кредиторов;</w:t>
      </w:r>
    </w:p>
    <w:p w:rsidR="00AF7881" w:rsidRDefault="00AF7881">
      <w:pPr>
        <w:pStyle w:val="ConsPlusNormal"/>
        <w:ind w:firstLine="540"/>
        <w:jc w:val="both"/>
      </w:pPr>
      <w:r>
        <w:t>о прекращении внешнего управления и обращении в арбитражный суд с ходатайством о признании должника банкротом и открытии конкурсного производства;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Решением</w:t>
        </w:r>
      </w:hyperlink>
      <w:r>
        <w:t xml:space="preserve"> ВАС РФ от 11.08.2011 N ВАС-8861/11 подпункт "л" пункта 8 признан соответствующим </w:t>
      </w:r>
      <w:hyperlink r:id="rId20" w:history="1">
        <w:r>
          <w:rPr>
            <w:color w:val="0000FF"/>
          </w:rPr>
          <w:t>пункту 3 статьи 65</w:t>
        </w:r>
      </w:hyperlink>
      <w:r>
        <w:t xml:space="preserve"> Гражданского кодекса РФ, </w:t>
      </w:r>
      <w:hyperlink r:id="rId21" w:history="1">
        <w:r>
          <w:rPr>
            <w:color w:val="0000FF"/>
          </w:rPr>
          <w:t>пункту 3 статьи 1</w:t>
        </w:r>
      </w:hyperlink>
      <w:r>
        <w:t xml:space="preserve">, </w:t>
      </w:r>
      <w:hyperlink r:id="rId22" w:history="1">
        <w:r>
          <w:rPr>
            <w:color w:val="0000FF"/>
          </w:rPr>
          <w:t>пункту 1 статьи 117</w:t>
        </w:r>
      </w:hyperlink>
      <w:r>
        <w:t xml:space="preserve">, </w:t>
      </w:r>
      <w:hyperlink r:id="rId23" w:history="1">
        <w:r>
          <w:rPr>
            <w:color w:val="0000FF"/>
          </w:rPr>
          <w:t>пункту 2 статьи 143</w:t>
        </w:r>
      </w:hyperlink>
      <w:r>
        <w:t xml:space="preserve"> Федерального закона от 26.10.2002 N 127-ФЗ "О несостоятельности (банкротстве)".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r>
        <w:t>л) сведения о предъявлении в суды от имени внешнего управляющего исковых заявлений и ходатайств, результатах их рассмотрения, иные сведения о выполнении внешним управляющим своих обязанностей и реализации им своих прав.</w:t>
      </w:r>
    </w:p>
    <w:p w:rsidR="00AF7881" w:rsidRDefault="00AF7881">
      <w:pPr>
        <w:pStyle w:val="ConsPlusNormal"/>
        <w:ind w:firstLine="540"/>
        <w:jc w:val="both"/>
      </w:pPr>
      <w:r>
        <w:t>9. К отчету внешнего управляющего прилагается реестр требований кредиторов на дату составления отчета.</w:t>
      </w:r>
    </w:p>
    <w:p w:rsidR="00AF7881" w:rsidRDefault="00AF7881">
      <w:pPr>
        <w:pStyle w:val="ConsPlusNormal"/>
        <w:ind w:firstLine="540"/>
        <w:jc w:val="both"/>
      </w:pPr>
      <w:r>
        <w:t xml:space="preserve">10. Отчеты конкурсного управляющего о своей деятельности и о результатах проведения конкурсного производства должны содержать сведения, предусмотренные пунктом 2 </w:t>
      </w:r>
      <w:hyperlink r:id="rId24" w:history="1">
        <w:r>
          <w:rPr>
            <w:color w:val="0000FF"/>
          </w:rPr>
          <w:t>статьи 143</w:t>
        </w:r>
      </w:hyperlink>
      <w:r>
        <w:t xml:space="preserve"> Федерального закона "О несостоятельности (банкротстве)".</w:t>
      </w:r>
    </w:p>
    <w:p w:rsidR="00AF7881" w:rsidRDefault="00AF7881">
      <w:pPr>
        <w:pStyle w:val="ConsPlusNormal"/>
        <w:ind w:firstLine="540"/>
        <w:jc w:val="both"/>
      </w:pPr>
      <w:r>
        <w:t>11. К отчетам конкурсного управляющего о своей деятельности и о результатах проведения конкурсного производства прилагаются копии документов, подтверждающих указанные в них сведения.</w:t>
      </w:r>
    </w:p>
    <w:p w:rsidR="00AF7881" w:rsidRDefault="00AF7881">
      <w:pPr>
        <w:pStyle w:val="ConsPlusNormal"/>
        <w:ind w:firstLine="540"/>
        <w:jc w:val="both"/>
      </w:pPr>
      <w:r>
        <w:t>К отчету о результатах проведения конкурсного производства дополнительно прилагаются документы, подтверждающие продажу имущества должника, реестр требований кредиторов с указанием размера погашенных требований кредиторов и документы, подтверждающие их погашение.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Решением</w:t>
        </w:r>
      </w:hyperlink>
      <w:r>
        <w:t xml:space="preserve"> ВАС РФ от 11.08.2011 N ВАС-8861/11 пункт 12 признан соответствующим </w:t>
      </w:r>
      <w:hyperlink r:id="rId26" w:history="1">
        <w:r>
          <w:rPr>
            <w:color w:val="0000FF"/>
          </w:rPr>
          <w:t>пункту 3 статьи 65</w:t>
        </w:r>
      </w:hyperlink>
      <w:r>
        <w:t xml:space="preserve"> Гражданского кодекса РФ, </w:t>
      </w:r>
      <w:hyperlink r:id="rId27" w:history="1">
        <w:r>
          <w:rPr>
            <w:color w:val="0000FF"/>
          </w:rPr>
          <w:t>пункту 3 статьи 1</w:t>
        </w:r>
      </w:hyperlink>
      <w:r>
        <w:t xml:space="preserve">, </w:t>
      </w:r>
      <w:hyperlink r:id="rId28" w:history="1">
        <w:r>
          <w:rPr>
            <w:color w:val="0000FF"/>
          </w:rPr>
          <w:t>пункту 1 статьи 117</w:t>
        </w:r>
      </w:hyperlink>
      <w:r>
        <w:t xml:space="preserve">, </w:t>
      </w:r>
      <w:hyperlink r:id="rId29" w:history="1">
        <w:r>
          <w:rPr>
            <w:color w:val="0000FF"/>
          </w:rPr>
          <w:t>пункту 2 статьи 143</w:t>
        </w:r>
      </w:hyperlink>
      <w:r>
        <w:t xml:space="preserve"> Федерального закона от 26.10.2002 N 127-ФЗ "О несостоятельности (банкротстве)".</w:t>
      </w: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7881" w:rsidRDefault="00AF7881">
      <w:pPr>
        <w:pStyle w:val="ConsPlusNormal"/>
        <w:ind w:firstLine="540"/>
        <w:jc w:val="both"/>
      </w:pPr>
      <w:r>
        <w:t>12. Отчет конкурсного управляющего об использовании денежных средств должника должен содержать:</w:t>
      </w:r>
    </w:p>
    <w:p w:rsidR="00AF7881" w:rsidRDefault="00AF7881">
      <w:pPr>
        <w:pStyle w:val="ConsPlusNormal"/>
        <w:ind w:firstLine="540"/>
        <w:jc w:val="both"/>
      </w:pPr>
      <w:r>
        <w:t>а) реквизиты основного счета должника;</w:t>
      </w:r>
    </w:p>
    <w:p w:rsidR="00AF7881" w:rsidRDefault="00AF7881">
      <w:pPr>
        <w:pStyle w:val="ConsPlusNormal"/>
        <w:ind w:firstLine="540"/>
        <w:jc w:val="both"/>
      </w:pPr>
      <w:r>
        <w:t>б) сведения о размере средств, поступивших на основной счет должника;</w:t>
      </w:r>
    </w:p>
    <w:p w:rsidR="00AF7881" w:rsidRDefault="00AF7881">
      <w:pPr>
        <w:pStyle w:val="ConsPlusNormal"/>
        <w:ind w:firstLine="540"/>
        <w:jc w:val="both"/>
      </w:pPr>
      <w:r>
        <w:t>в) сведения о каждом платеже (с обоснованием платежа) и об общем размере использованных денежных средств должника.</w:t>
      </w:r>
    </w:p>
    <w:p w:rsidR="00AF7881" w:rsidRDefault="00AF7881">
      <w:pPr>
        <w:pStyle w:val="ConsPlusNormal"/>
        <w:ind w:firstLine="540"/>
        <w:jc w:val="both"/>
      </w:pPr>
      <w:r>
        <w:t>13. К отчету конкурсного управляющего об использовании денежных средств должника прилагаются копии документов, подтверждающих указанные в нем сведения.</w:t>
      </w:r>
    </w:p>
    <w:p w:rsidR="00AF7881" w:rsidRDefault="00AF7881">
      <w:pPr>
        <w:pStyle w:val="ConsPlusNormal"/>
        <w:ind w:firstLine="540"/>
        <w:jc w:val="both"/>
      </w:pPr>
      <w:r>
        <w:t>14. Заключения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должны содержать следующие сведения:</w:t>
      </w:r>
    </w:p>
    <w:p w:rsidR="00AF7881" w:rsidRDefault="00AF7881">
      <w:pPr>
        <w:pStyle w:val="ConsPlusNormal"/>
        <w:ind w:firstLine="540"/>
        <w:jc w:val="both"/>
      </w:pPr>
      <w:r>
        <w:t>а) данные о выполнении плана финансового оздоровления и соблюдении графика погашения задолженности, в том числе перечень выполненных мероприятий плана финансового оздоровления с указанием результатов, а также перечень невыполненных мероприятий плана финансового оздоровления с указанием причин их невыполнения;</w:t>
      </w:r>
    </w:p>
    <w:p w:rsidR="00AF7881" w:rsidRDefault="00AF7881">
      <w:pPr>
        <w:pStyle w:val="ConsPlusNormal"/>
        <w:ind w:firstLine="540"/>
        <w:jc w:val="both"/>
      </w:pPr>
      <w:r>
        <w:t>б) перечень кредиторов с указанием сумм погашенных требований, в том числе текущих, в целом и по каждому кредитору;</w:t>
      </w:r>
    </w:p>
    <w:p w:rsidR="00AF7881" w:rsidRDefault="00AF7881">
      <w:pPr>
        <w:pStyle w:val="ConsPlusNormal"/>
        <w:ind w:firstLine="540"/>
        <w:jc w:val="both"/>
      </w:pPr>
      <w:r>
        <w:t>в) информация о несоблюдении сроков, установленных графиком погашения задолженности;</w:t>
      </w:r>
    </w:p>
    <w:p w:rsidR="00AF7881" w:rsidRDefault="00AF7881">
      <w:pPr>
        <w:pStyle w:val="ConsPlusNormal"/>
        <w:ind w:firstLine="540"/>
        <w:jc w:val="both"/>
      </w:pPr>
      <w:r>
        <w:t xml:space="preserve">г) предложение об обращении в арбитражный суд с ходатайством о введении в отношении должника внешнего управления либо о признании должника банкротом и об открытии конкурсного производства - при наличии оснований для досрочного прекращения финансового оздоровления либо в случае, если требования кредиторов, включенные в реестр требований кредиторов, не удовлетворены на дату рассмотрения отчета должника о результатах финансового оздоровления или отчета о досрочном окончании финансового оздоровления или указанные отчеты не представлены административному управляющему в срок, установленный пунктом 1 </w:t>
      </w:r>
      <w:hyperlink r:id="rId30" w:history="1">
        <w:r>
          <w:rPr>
            <w:color w:val="0000FF"/>
          </w:rPr>
          <w:t>статьи 88</w:t>
        </w:r>
      </w:hyperlink>
      <w:r>
        <w:t xml:space="preserve"> Федерального закона "О несостоятельности (банкротстве)";</w:t>
      </w:r>
    </w:p>
    <w:p w:rsidR="00AF7881" w:rsidRDefault="00AF7881">
      <w:pPr>
        <w:pStyle w:val="ConsPlusNormal"/>
        <w:ind w:firstLine="540"/>
        <w:jc w:val="both"/>
      </w:pPr>
      <w:r>
        <w:t>д) сведения об истребовании от лиц, предоставивших обеспечение исполнения должником обязательств в соответствии с графиком погашения задолженности, исполнения обязанностей, вытекающих из предоставленного обеспечения, в случае неисполнения должником обязательств в соответствии с графиком погашения задолженности;</w:t>
      </w:r>
    </w:p>
    <w:p w:rsidR="00AF7881" w:rsidRDefault="00AF7881">
      <w:pPr>
        <w:pStyle w:val="ConsPlusNormal"/>
        <w:ind w:firstLine="540"/>
        <w:jc w:val="both"/>
      </w:pPr>
      <w:r>
        <w:t>е) сведения о предъявлении административным управляющим в суды от своего имени исковых заявлений и ходатайств, сведения о результатах их рассмотрения, иные сведения о выполнении административным управляющим своих обязанностей и реализации им своих прав.</w:t>
      </w:r>
    </w:p>
    <w:p w:rsidR="00AF7881" w:rsidRDefault="00AF7881">
      <w:pPr>
        <w:pStyle w:val="ConsPlusNormal"/>
        <w:ind w:firstLine="540"/>
        <w:jc w:val="both"/>
      </w:pPr>
      <w:r>
        <w:t>15. К заключениям административного управляющего о ходе и результатах выполнения плана финансового оздоровления, о соблюдении графика погашения задолженности и об удовлетворении требований кредиторов прилагаются перечень погашенных и непогашенных требований кредиторов, включенных в реестр требований кредиторов, а также копии:</w:t>
      </w:r>
    </w:p>
    <w:p w:rsidR="00AF7881" w:rsidRDefault="00AF7881">
      <w:pPr>
        <w:pStyle w:val="ConsPlusNormal"/>
        <w:ind w:firstLine="540"/>
        <w:jc w:val="both"/>
      </w:pPr>
      <w:r>
        <w:t>а) реестра требований кредиторов на дату составления отчета;</w:t>
      </w:r>
    </w:p>
    <w:p w:rsidR="00AF7881" w:rsidRDefault="00AF7881">
      <w:pPr>
        <w:pStyle w:val="ConsPlusNormal"/>
        <w:ind w:firstLine="540"/>
        <w:jc w:val="both"/>
      </w:pPr>
      <w:r>
        <w:t>б) отчетов должника;</w:t>
      </w:r>
    </w:p>
    <w:p w:rsidR="00AF7881" w:rsidRDefault="00AF7881">
      <w:pPr>
        <w:pStyle w:val="ConsPlusNormal"/>
        <w:ind w:firstLine="540"/>
        <w:jc w:val="both"/>
      </w:pPr>
      <w:r>
        <w:t>в) иных документов, свидетельствующих о выполнении административным управляющим своих обязанностей и реализации им своих прав.</w:t>
      </w:r>
    </w:p>
    <w:p w:rsidR="00AF7881" w:rsidRDefault="00AF7881">
      <w:pPr>
        <w:pStyle w:val="ConsPlusNormal"/>
      </w:pPr>
    </w:p>
    <w:p w:rsidR="00AF7881" w:rsidRDefault="00AF7881">
      <w:pPr>
        <w:pStyle w:val="ConsPlusNormal"/>
      </w:pPr>
    </w:p>
    <w:p w:rsidR="00AF7881" w:rsidRDefault="00AF78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51" w:rsidRDefault="00E42251">
      <w:bookmarkStart w:id="1" w:name="_GoBack"/>
      <w:bookmarkEnd w:id="1"/>
    </w:p>
    <w:sectPr w:rsidR="00E42251" w:rsidSect="00BC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1"/>
    <w:rsid w:val="00AF7881"/>
    <w:rsid w:val="00E4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E5F81-B8CB-4831-B9DC-E8A39C56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78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78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9AC5393EF62FDA85D4F501FFC5AB04458D231B6BEC01D3718B9E2AA7696B3A4C95B580ED49E8DDA2FM" TargetMode="External"/><Relationship Id="rId13" Type="http://schemas.openxmlformats.org/officeDocument/2006/relationships/hyperlink" Target="consultantplus://offline/ref=0B59AC5393EF62FDA85D4F501FFC5AB04459D036B6BCC01D3718B9E2AA7696B3A4C95B58D029M" TargetMode="External"/><Relationship Id="rId18" Type="http://schemas.openxmlformats.org/officeDocument/2006/relationships/hyperlink" Target="consultantplus://offline/ref=0B59AC5393EF62FDA85D4F501FFC5AB04458D231B6BEC01D3718B9E2AA7696B3A4C95B580ED49E87DA29M" TargetMode="External"/><Relationship Id="rId26" Type="http://schemas.openxmlformats.org/officeDocument/2006/relationships/hyperlink" Target="consultantplus://offline/ref=0B59AC5393EF62FDA85D4F501FFC5AB04459D036B6BCC01D3718B9E2AA7696B3A4C95B58D02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59AC5393EF62FDA85D4F501FFC5AB04458D231B6BEC01D3718B9E2AA7696B3A4C95B580ED4978EDA2DM" TargetMode="External"/><Relationship Id="rId7" Type="http://schemas.openxmlformats.org/officeDocument/2006/relationships/hyperlink" Target="consultantplus://offline/ref=0B59AC5393EF62FDA85D4F501FFC5AB04458D231B6BEC01D3718B9E2AA7696B3A4C95B580ED4908DDA2CM" TargetMode="External"/><Relationship Id="rId12" Type="http://schemas.openxmlformats.org/officeDocument/2006/relationships/hyperlink" Target="consultantplus://offline/ref=0B59AC5393EF62FDA85D4F501FFC5AB04451D934B5BEC01D3718B9E2AA7696B3A4C95B580ED49789DA2DM" TargetMode="External"/><Relationship Id="rId17" Type="http://schemas.openxmlformats.org/officeDocument/2006/relationships/hyperlink" Target="consultantplus://offline/ref=0B59AC5393EF62FDA85D4F501FFC5AB04154D033B7B79D173F41B5E0AD79C9A4A38057590ED497D828M" TargetMode="External"/><Relationship Id="rId25" Type="http://schemas.openxmlformats.org/officeDocument/2006/relationships/hyperlink" Target="consultantplus://offline/ref=0B59AC5393EF62FDA85D4F501FFC5AB04451D934B5BEC01D3718B9E2AA7696B3A4C95B580ED49789DA2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59AC5393EF62FDA85D4F501FFC5AB04458D231B6BEC01D3718B9E2AA7696B3A4C95B580ED59387DA28M" TargetMode="External"/><Relationship Id="rId20" Type="http://schemas.openxmlformats.org/officeDocument/2006/relationships/hyperlink" Target="consultantplus://offline/ref=0B59AC5393EF62FDA85D4F501FFC5AB04459D036B6BCC01D3718B9E2AA7696B3A4C95B58D029M" TargetMode="External"/><Relationship Id="rId29" Type="http://schemas.openxmlformats.org/officeDocument/2006/relationships/hyperlink" Target="consultantplus://offline/ref=0B59AC5393EF62FDA85D4F501FFC5AB04458D231B6BEC01D3718B9E2AA7696B3A4C95B580ED59387DA2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9AC5393EF62FDA85D4F501FFC5AB04154D033B7B79D173F41B5E0AD79C9A4A38057590ED497D828M" TargetMode="External"/><Relationship Id="rId11" Type="http://schemas.openxmlformats.org/officeDocument/2006/relationships/hyperlink" Target="consultantplus://offline/ref=0B59AC5393EF62FDA85D4F501FFC5AB04154D033B7B79D173F41B5E0AD79C9A4A38057590ED497D828M" TargetMode="External"/><Relationship Id="rId24" Type="http://schemas.openxmlformats.org/officeDocument/2006/relationships/hyperlink" Target="consultantplus://offline/ref=0B59AC5393EF62FDA85D4F501FFC5AB04458D231B6BEC01D3718B9E2AA7696B3A4C95B580ED59387DA28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B59AC5393EF62FDA85D4F501FFC5AB04458D231B6BEC01D3718B9E2AA7696B3A4C95B5C08DD22M" TargetMode="External"/><Relationship Id="rId15" Type="http://schemas.openxmlformats.org/officeDocument/2006/relationships/hyperlink" Target="consultantplus://offline/ref=0B59AC5393EF62FDA85D4F501FFC5AB04458D231B6BEC01D3718B9E2AA7696B3A4C95B580ED5958DDA28M" TargetMode="External"/><Relationship Id="rId23" Type="http://schemas.openxmlformats.org/officeDocument/2006/relationships/hyperlink" Target="consultantplus://offline/ref=0B59AC5393EF62FDA85D4F501FFC5AB04458D231B6BEC01D3718B9E2AA7696B3A4C95B580ED59387DA28M" TargetMode="External"/><Relationship Id="rId28" Type="http://schemas.openxmlformats.org/officeDocument/2006/relationships/hyperlink" Target="consultantplus://offline/ref=0B59AC5393EF62FDA85D4F501FFC5AB04458D231B6BEC01D3718B9E2AA7696B3A4C95B580ED5958DDA28M" TargetMode="External"/><Relationship Id="rId10" Type="http://schemas.openxmlformats.org/officeDocument/2006/relationships/hyperlink" Target="consultantplus://offline/ref=0B59AC5393EF62FDA85D4F501FFC5AB04458D231B6BEC01D3718B9E2AA7696B3A4C95B580ED4908DDA2CM" TargetMode="External"/><Relationship Id="rId19" Type="http://schemas.openxmlformats.org/officeDocument/2006/relationships/hyperlink" Target="consultantplus://offline/ref=0B59AC5393EF62FDA85D4F501FFC5AB04451D934B5BEC01D3718B9E2AA7696B3A4C95B580ED49789DA2D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59AC5393EF62FDA85D4F501FFC5AB04458D231B6BEC01D3718B9E2AA7696B3A4C95B580ED49E8CDA28M" TargetMode="External"/><Relationship Id="rId14" Type="http://schemas.openxmlformats.org/officeDocument/2006/relationships/hyperlink" Target="consultantplus://offline/ref=0B59AC5393EF62FDA85D4F501FFC5AB04458D231B6BEC01D3718B9E2AA7696B3A4C95B580ED4978EDA2DM" TargetMode="External"/><Relationship Id="rId22" Type="http://schemas.openxmlformats.org/officeDocument/2006/relationships/hyperlink" Target="consultantplus://offline/ref=0B59AC5393EF62FDA85D4F501FFC5AB04458D231B6BEC01D3718B9E2AA7696B3A4C95B580ED5958DDA28M" TargetMode="External"/><Relationship Id="rId27" Type="http://schemas.openxmlformats.org/officeDocument/2006/relationships/hyperlink" Target="consultantplus://offline/ref=0B59AC5393EF62FDA85D4F501FFC5AB04458D231B6BEC01D3718B9E2AA7696B3A4C95B580ED4978EDA2DM" TargetMode="External"/><Relationship Id="rId30" Type="http://schemas.openxmlformats.org/officeDocument/2006/relationships/hyperlink" Target="consultantplus://offline/ref=0B59AC5393EF62FDA85D4F501FFC5AB04458D231B6BEC01D3718B9E2AA7696B3A4C95B580ED49E8CDA2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803075</dc:creator>
  <cp:keywords/>
  <dc:description/>
  <cp:lastModifiedBy>803075</cp:lastModifiedBy>
  <cp:revision>1</cp:revision>
  <dcterms:created xsi:type="dcterms:W3CDTF">2016-01-20T12:54:00Z</dcterms:created>
  <dcterms:modified xsi:type="dcterms:W3CDTF">2016-01-20T12:54:00Z</dcterms:modified>
</cp:coreProperties>
</file>